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604"/>
        <w:gridCol w:w="730"/>
        <w:gridCol w:w="680"/>
        <w:gridCol w:w="2186"/>
        <w:gridCol w:w="2351"/>
        <w:gridCol w:w="1830"/>
        <w:gridCol w:w="2153"/>
        <w:gridCol w:w="3925"/>
      </w:tblGrid>
      <w:tr w:rsidR="00AD54EE" w:rsidRPr="00172301" w:rsidTr="00E80A44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570"/>
        </w:trPr>
        <w:tc>
          <w:tcPr>
            <w:tcW w:w="14459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D54EE" w:rsidRPr="00172301" w:rsidRDefault="00AD54EE" w:rsidP="00E80A44">
            <w:pPr>
              <w:spacing w:line="255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172301">
              <w:rPr>
                <w:rFonts w:ascii="Dialog" w:eastAsia="Dialog" w:hAnsi="Times New Roman" w:cs="Dialog" w:hint="eastAsia"/>
                <w:sz w:val="20"/>
                <w:szCs w:val="20"/>
              </w:rPr>
              <w:t>财政项目支出绩效目标填报表</w:t>
            </w:r>
          </w:p>
        </w:tc>
      </w:tr>
      <w:tr w:rsidR="00AD54EE" w:rsidRPr="00172301" w:rsidTr="00E80A44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570"/>
        </w:trPr>
        <w:tc>
          <w:tcPr>
            <w:tcW w:w="14459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D54EE" w:rsidRPr="00172301" w:rsidRDefault="00AD54EE" w:rsidP="00E80A44">
            <w:pPr>
              <w:spacing w:line="255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172301">
              <w:rPr>
                <w:rFonts w:ascii="Dialog" w:eastAsia="Dialog" w:hAnsi="Times New Roman" w:cs="Dialog" w:hint="eastAsia"/>
                <w:sz w:val="20"/>
                <w:szCs w:val="20"/>
              </w:rPr>
              <w:t>（</w:t>
            </w:r>
            <w:r w:rsidRPr="00172301">
              <w:rPr>
                <w:rFonts w:ascii="Dialog" w:eastAsia="Dialog" w:hAnsi="Times New Roman" w:cs="Dialog"/>
                <w:sz w:val="20"/>
                <w:szCs w:val="20"/>
              </w:rPr>
              <w:t>2022</w:t>
            </w:r>
            <w:r w:rsidRPr="00172301">
              <w:rPr>
                <w:rFonts w:ascii="Dialog" w:eastAsia="Dialog" w:hAnsi="Times New Roman" w:cs="Dialog" w:hint="eastAsia"/>
                <w:sz w:val="20"/>
                <w:szCs w:val="20"/>
              </w:rPr>
              <w:t>年度）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校舍维修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松江区九亭中学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10992496.51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5000000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10992496.51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5000000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1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8104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2017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4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月，国务院办公厅发布《加强中小学幼儿园安全风险防控体系建设的意见》，各地要建立健全校舍安全保障长效机制，保证学校、场地、教学及生活设施等符合安全质量和标准。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我校建于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2005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，教学楼是学校教学的主阵地，承担着绝大多数教学任务，使用率高。随着学校事业地发展，长江后浪推前浪，如今的生活水平、教育要求与建造当初已大相径庭，楼内的布局、陈设、硬件设施也无法满足现在的教学要求。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随着建筑物自然折损，近年来，该校舍在使用中发现以下问题：屋顶局部有漏水现象，楼墙面砖有开裂，卫生间墙面和地面有开裂和漏水现象，内墙污蚀起泡脱落，教室内有粉刷层脱落，影响师生正常活动，特别是教室内粉刷层掉落，对学生的正常教学和生命安全带来隐患。为此，学校经常进行零星的修补，但仍无法解决根本问题，亟需进行整体维修。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修缮建筑面积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改造建筑面积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工程验收合格率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工程竣工及时性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建筑修复率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危险建筑比例下降度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安全事故发生数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=0</w:t>
            </w:r>
          </w:p>
        </w:tc>
      </w:tr>
      <w:tr w:rsidR="00AD54EE" w:rsidRPr="00172301" w:rsidTr="00E80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925" w:type="dxa"/>
          <w:trHeight w:val="642"/>
        </w:trPr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受益对象满意度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</w:tbl>
    <w:p w:rsidR="00AD54EE" w:rsidRDefault="00AD54EE" w:rsidP="00AD54EE"/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AD54EE" w:rsidRPr="00172301" w:rsidTr="00E80A4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172301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AD54EE" w:rsidRPr="00172301" w:rsidTr="00E80A4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（</w:t>
            </w:r>
            <w:r w:rsidRPr="00172301">
              <w:rPr>
                <w:rFonts w:ascii="宋体" w:eastAsia="宋体" w:hAnsi="宋体" w:cs="宋体"/>
              </w:rPr>
              <w:t>2022</w:t>
            </w:r>
            <w:r w:rsidRPr="00172301">
              <w:rPr>
                <w:rFonts w:ascii="宋体" w:eastAsia="宋体" w:hAnsi="宋体" w:cs="宋体" w:hint="eastAsia"/>
              </w:rPr>
              <w:t>年度）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松江区九亭中学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870000.00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870000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870000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870000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项目绩效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项目总目标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AD54EE" w:rsidRPr="00172301" w:rsidTr="00E80A44">
        <w:trPr>
          <w:trHeight w:val="526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提成学生学习，培养学生学习及素质体制。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普及学生率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人均培训时长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培训通过率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课时完成及时性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培训人次增长率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&gt;60%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培训对象覆盖率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培训对象满意度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&gt;90%</w:t>
            </w:r>
          </w:p>
        </w:tc>
      </w:tr>
    </w:tbl>
    <w:p w:rsidR="00AD54EE" w:rsidRDefault="00AD54EE" w:rsidP="00AD54EE"/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AD54EE" w:rsidRPr="00172301" w:rsidTr="00E80A4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172301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AD54EE" w:rsidRPr="00172301" w:rsidTr="00E80A4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（</w:t>
            </w:r>
            <w:r w:rsidRPr="00172301">
              <w:rPr>
                <w:rFonts w:ascii="宋体" w:eastAsia="宋体" w:hAnsi="宋体" w:cs="宋体"/>
              </w:rPr>
              <w:t>2022</w:t>
            </w:r>
            <w:r w:rsidRPr="00172301">
              <w:rPr>
                <w:rFonts w:ascii="宋体" w:eastAsia="宋体" w:hAnsi="宋体" w:cs="宋体" w:hint="eastAsia"/>
              </w:rPr>
              <w:t>年度）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学生帮困资助及国家助学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松江区九亭中学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297600.00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297600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297600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297600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AD54EE" w:rsidRPr="00172301" w:rsidTr="00E80A44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学生资助的最终目的在于帮助家庭经济困难学生成长成才，使他们共同享有人生出彩的机会，共同享有梦想成真的机会，共同享有同祖国和时代一起成长和进步的机会。学生资助必须坚持育人导向，将育人作为资助工作的出发点和落脚点，构建物质帮助、道德浸润、能力拓展、精神激励有效融合的长效机制，形成“解困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—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育人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—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成才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—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回馈”的良性循环。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补助对象数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&gt;=80</w:t>
            </w:r>
            <w:r w:rsidRPr="00172301">
              <w:rPr>
                <w:rFonts w:ascii="宋体" w:eastAsia="宋体" w:hAnsi="宋体" w:cs="宋体" w:hint="eastAsia"/>
              </w:rPr>
              <w:t>人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补贴对象资格符合率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补助对象资格符合率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补贴资金到位及时性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补助资金发放及时性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困难学生帮困资助普及率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补贴对象满意度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补助对象满意度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补助潜在对象满意度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</w:tbl>
    <w:p w:rsidR="00AD54EE" w:rsidRDefault="00AD54EE" w:rsidP="00AD54EE"/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AD54EE" w:rsidRPr="00172301" w:rsidTr="00E80A4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172301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AD54EE" w:rsidRPr="00172301" w:rsidTr="00E80A4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（</w:t>
            </w:r>
            <w:r w:rsidRPr="00172301">
              <w:rPr>
                <w:rFonts w:ascii="宋体" w:eastAsia="宋体" w:hAnsi="宋体" w:cs="宋体"/>
              </w:rPr>
              <w:t>2022</w:t>
            </w:r>
            <w:r w:rsidRPr="00172301">
              <w:rPr>
                <w:rFonts w:ascii="宋体" w:eastAsia="宋体" w:hAnsi="宋体" w:cs="宋体" w:hint="eastAsia"/>
              </w:rPr>
              <w:t>年度）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教育管理与保障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松江区九亭中学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150000.00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150000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150000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150000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AD54EE" w:rsidRPr="00172301" w:rsidTr="00E80A44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、法治走廊可对全校师生进行普法教育，有效增加学生学习法律知识的途径和氛围。利用法治走廊呈现各类适合学生学习，促进青少年健康成长，建立法治意识的知识普及内容。</w:t>
            </w:r>
            <w:r w:rsidRPr="00172301">
              <w:rPr>
                <w:rFonts w:ascii="宋体" w:eastAsia="宋体" w:hAnsi="宋体" w:cs="宋体"/>
                <w:sz w:val="20"/>
                <w:szCs w:val="20"/>
              </w:rPr>
              <w:br/>
              <w:t>2</w:t>
            </w: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、定期组织学生进行法治走廊的观赏及学习，每学期可以法治为主题，征集学生法治知识学习分享活动，并将优秀成果在法治走廊的学生成果展示区内进行展示。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72301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项目计划完成率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验收合格率（</w:t>
            </w:r>
            <w:r w:rsidRPr="00172301">
              <w:rPr>
                <w:rFonts w:ascii="宋体" w:eastAsia="宋体" w:hAnsi="宋体" w:cs="宋体"/>
              </w:rPr>
              <w:t>%</w:t>
            </w:r>
            <w:r w:rsidRPr="00172301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当年交付使用及时率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使用率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&gt;=90%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教学质量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&gt;=90%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可持续影响指标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长效管理机制健全性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办学条件改善延续性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=100%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学生满意度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&gt;=90%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教师满意度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&gt;=90%</w:t>
            </w:r>
          </w:p>
        </w:tc>
      </w:tr>
      <w:tr w:rsidR="00AD54EE" w:rsidRPr="00172301" w:rsidTr="00E80A4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rPr>
                <w:rFonts w:ascii="宋体" w:eastAsia="宋体" w:hAnsi="宋体" w:cs="宋体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 w:hint="eastAsia"/>
              </w:rPr>
              <w:t>家长满意度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EE" w:rsidRPr="00172301" w:rsidRDefault="00AD54EE" w:rsidP="00E80A44">
            <w:pPr>
              <w:adjustRightInd/>
              <w:jc w:val="center"/>
              <w:rPr>
                <w:rFonts w:ascii="宋体" w:eastAsia="宋体" w:hAnsi="宋体" w:cs="宋体"/>
              </w:rPr>
            </w:pPr>
            <w:r w:rsidRPr="00172301">
              <w:rPr>
                <w:rFonts w:ascii="宋体" w:eastAsia="宋体" w:hAnsi="宋体" w:cs="宋体"/>
              </w:rPr>
              <w:t>&gt;=90%</w:t>
            </w:r>
          </w:p>
        </w:tc>
      </w:tr>
    </w:tbl>
    <w:p w:rsidR="00AD54EE" w:rsidRDefault="00AD54EE" w:rsidP="00AD54EE"/>
    <w:p w:rsidR="004358AB" w:rsidRDefault="004358AB" w:rsidP="00D31D50">
      <w:pPr>
        <w:spacing w:line="220" w:lineRule="atLeast"/>
      </w:pPr>
    </w:p>
    <w:sectPr w:rsidR="004358AB">
      <w:pgSz w:w="23811" w:h="16837" w:orient="landscape"/>
      <w:pgMar w:top="340" w:right="453" w:bottom="340" w:left="45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6E" w:rsidRDefault="0095606E" w:rsidP="00AD54EE">
      <w:pPr>
        <w:spacing w:after="0"/>
      </w:pPr>
      <w:r>
        <w:separator/>
      </w:r>
    </w:p>
  </w:endnote>
  <w:endnote w:type="continuationSeparator" w:id="0">
    <w:p w:rsidR="0095606E" w:rsidRDefault="0095606E" w:rsidP="00AD54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6E" w:rsidRDefault="0095606E" w:rsidP="00AD54EE">
      <w:pPr>
        <w:spacing w:after="0"/>
      </w:pPr>
      <w:r>
        <w:separator/>
      </w:r>
    </w:p>
  </w:footnote>
  <w:footnote w:type="continuationSeparator" w:id="0">
    <w:p w:rsidR="0095606E" w:rsidRDefault="0095606E" w:rsidP="00AD54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6178"/>
    <w:rsid w:val="008B7726"/>
    <w:rsid w:val="0095606E"/>
    <w:rsid w:val="00AD54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4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4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4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4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2022-02-07T12:26:00Z</dcterms:modified>
</cp:coreProperties>
</file>